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DA06C1" w:rsidRPr="006140EC" w:rsidRDefault="006140EC" w:rsidP="00DA06C1">
      <w:pPr>
        <w:pStyle w:val="Normaalweb"/>
        <w:rPr>
          <w:rFonts w:ascii="Tahoma" w:hAnsi="Tahoma" w:cs="Tahoma"/>
          <w:b/>
          <w:color w:val="000000"/>
          <w:sz w:val="28"/>
          <w:szCs w:val="28"/>
        </w:rPr>
      </w:pPr>
      <w:r w:rsidRPr="006140EC">
        <w:rPr>
          <w:rFonts w:ascii="Tahoma" w:hAnsi="Tahoma" w:cs="Tahoma"/>
          <w:b/>
          <w:color w:val="000000"/>
          <w:sz w:val="28"/>
          <w:szCs w:val="28"/>
        </w:rPr>
        <w:t xml:space="preserve">Week 6 en 7 </w:t>
      </w:r>
      <w:r w:rsidR="00DA06C1" w:rsidRPr="006140EC">
        <w:rPr>
          <w:rFonts w:ascii="Tahoma" w:hAnsi="Tahoma" w:cs="Tahoma"/>
          <w:b/>
          <w:color w:val="000000"/>
          <w:sz w:val="28"/>
          <w:szCs w:val="28"/>
        </w:rPr>
        <w:t>Tonen en demonstreren van artikelen</w:t>
      </w:r>
    </w:p>
    <w:p w:rsidR="006140EC" w:rsidRDefault="006140EC" w:rsidP="006140EC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6140EC">
        <w:rPr>
          <w:rFonts w:ascii="Tahoma" w:hAnsi="Tahoma" w:cs="Tahoma"/>
          <w:b/>
          <w:color w:val="000000"/>
          <w:u w:val="single"/>
        </w:rPr>
        <w:t>Doel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Je kunt het verschil aangeven tussen een artikel tonen en demonstreren. Je kunt tonen en demonstreren aan de hand van een artikel.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6140EC">
        <w:rPr>
          <w:rFonts w:ascii="Tahoma" w:hAnsi="Tahoma" w:cs="Tahoma"/>
          <w:b/>
          <w:color w:val="000000"/>
          <w:u w:val="single"/>
        </w:rPr>
        <w:t>Oriëntatie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Zoek in de Van Dale de begrippen ‘tonen’ en ‘demonstreren’ op. Schrijf de betekenis op en geef in je eigen woorden het verschil tussen tonen en demonstreren aan.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Tonen: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Demonstreren: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Verschil tussen tonen en demonstreren:</w:t>
      </w:r>
    </w:p>
    <w:p w:rsidR="00841A96" w:rsidRPr="006140EC" w:rsidRDefault="00841A96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Voer deze opdracht samen met een studiegenoot uit (de een is verkoper, de ander klant).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6140EC">
        <w:rPr>
          <w:rFonts w:ascii="Tahoma" w:hAnsi="Tahoma" w:cs="Tahoma"/>
          <w:b/>
          <w:color w:val="000000"/>
          <w:u w:val="single"/>
        </w:rPr>
        <w:t>Uitvoering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Bereid een verkoopgesprek voor. Toon én demonstreer voor de klas een artikel. De ene studiegenoot toont</w:t>
      </w:r>
      <w:r w:rsidR="00841A96" w:rsidRPr="006140EC">
        <w:rPr>
          <w:rFonts w:ascii="Tahoma" w:hAnsi="Tahoma" w:cs="Tahoma"/>
          <w:color w:val="000000"/>
        </w:rPr>
        <w:t xml:space="preserve"> </w:t>
      </w:r>
      <w:r w:rsidRPr="006140EC">
        <w:rPr>
          <w:rFonts w:ascii="Tahoma" w:hAnsi="Tahoma" w:cs="Tahoma"/>
          <w:color w:val="000000"/>
        </w:rPr>
        <w:t>en de ander demonstreert! De keuze van de artikelen bepaal je in overleg met je begeleider. Hou daarbij de volgende aandachtspunten in de gaten: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Aandachtspunten bij het tonen/demonstreren van artikelen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1 Bereid het gesprek goed voor.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2 Zorg dat je wat je zegt ook kunt verantwoorden.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lastRenderedPageBreak/>
        <w:t>3 Toon elk artikel een voor een en in de juiste volgorde.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4 Betrek de klant actief bij de demonstratie.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5 Als je de keuze hebt, toon dan niet direct het duurste product maar ook niet het goedkoopste; bouw je verkoopgesprek op vanuit de middenklasse.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6 Hou rekening met voorschriften met betrekking tot hygiëne, veiligheid en dergelijke.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Bij het verkoopgesprek moet je ook letten op: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• de begroeting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• het observeren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• het aanspreken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• het koopwensonderzoek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• het tonen van het artikel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• de demonstratie van een artikel.</w:t>
      </w: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Hou het verkoopgesprek voor de klas. Beoordeel de andere verkoopgesprekken met behulp van onderstaand beoordelingsformulier.</w:t>
      </w:r>
    </w:p>
    <w:tbl>
      <w:tblPr>
        <w:tblW w:w="9832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1098"/>
        <w:gridCol w:w="1382"/>
        <w:gridCol w:w="1381"/>
        <w:gridCol w:w="1382"/>
        <w:gridCol w:w="1382"/>
        <w:gridCol w:w="1382"/>
      </w:tblGrid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24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 xml:space="preserve">Onderdeel </w:t>
            </w:r>
            <w:r w:rsidRPr="006140EC">
              <w:rPr>
                <w:rFonts w:ascii="Tahoma" w:hAnsi="Tahoma" w:cs="Tahoma"/>
                <w:color w:val="000000"/>
              </w:rPr>
              <w:tab/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140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79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381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211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288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422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toelichting</w:t>
            </w: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24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Begroeten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24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Observeren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24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Aanspreken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24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lastRenderedPageBreak/>
              <w:t>Koopbehoefte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 xml:space="preserve">  Tonen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24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Demonstreren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 xml:space="preserve">  Correctheid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24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Houding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</w:tc>
      </w:tr>
      <w:tr w:rsidR="00841A96" w:rsidRPr="006140EC" w:rsidTr="00841A96">
        <w:trPr>
          <w:trHeight w:val="948"/>
        </w:trPr>
        <w:tc>
          <w:tcPr>
            <w:tcW w:w="1825" w:type="dxa"/>
          </w:tcPr>
          <w:p w:rsidR="00841A96" w:rsidRPr="006140EC" w:rsidRDefault="00841A96" w:rsidP="006140EC">
            <w:pPr>
              <w:pStyle w:val="Normaalweb"/>
              <w:spacing w:line="360" w:lineRule="auto"/>
              <w:ind w:left="124"/>
              <w:rPr>
                <w:rFonts w:ascii="Tahoma" w:hAnsi="Tahoma" w:cs="Tahoma"/>
                <w:color w:val="000000"/>
              </w:rPr>
            </w:pPr>
            <w:r w:rsidRPr="006140EC">
              <w:rPr>
                <w:rFonts w:ascii="Tahoma" w:hAnsi="Tahoma" w:cs="Tahoma"/>
                <w:color w:val="000000"/>
              </w:rPr>
              <w:t>efficiency</w:t>
            </w:r>
          </w:p>
        </w:tc>
        <w:tc>
          <w:tcPr>
            <w:tcW w:w="1098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1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82" w:type="dxa"/>
          </w:tcPr>
          <w:p w:rsidR="00841A96" w:rsidRPr="006140EC" w:rsidRDefault="00841A96" w:rsidP="006140EC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>1= slecht, 2 = matig, 3= voldoende, 4=goed, 5= uitstekend.</w:t>
      </w:r>
    </w:p>
    <w:p w:rsidR="006140EC" w:rsidRDefault="006140EC" w:rsidP="006140EC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</w:p>
    <w:p w:rsidR="00DA06C1" w:rsidRPr="006140EC" w:rsidRDefault="00DA06C1" w:rsidP="006140EC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6140EC">
        <w:rPr>
          <w:rFonts w:ascii="Tahoma" w:hAnsi="Tahoma" w:cs="Tahoma"/>
          <w:b/>
          <w:color w:val="000000"/>
          <w:u w:val="single"/>
        </w:rPr>
        <w:t>Afsluiting</w:t>
      </w:r>
    </w:p>
    <w:p w:rsidR="006140EC" w:rsidRPr="006140EC" w:rsidRDefault="00DA06C1" w:rsidP="006140EC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6140EC">
        <w:rPr>
          <w:rFonts w:ascii="Tahoma" w:hAnsi="Tahoma" w:cs="Tahoma"/>
          <w:color w:val="000000"/>
        </w:rPr>
        <w:t xml:space="preserve">Bespreek de verkoopgesprekken </w:t>
      </w:r>
      <w:r w:rsidR="006140EC">
        <w:rPr>
          <w:rFonts w:ascii="Tahoma" w:hAnsi="Tahoma" w:cs="Tahoma"/>
          <w:color w:val="000000"/>
        </w:rPr>
        <w:t>klassikaal.</w:t>
      </w:r>
    </w:p>
    <w:p w:rsidR="00ED6945" w:rsidRPr="006140EC" w:rsidRDefault="00ED6945" w:rsidP="006140EC">
      <w:pPr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ED6945" w:rsidRPr="0061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2"/>
    <w:rsid w:val="001263DC"/>
    <w:rsid w:val="00216332"/>
    <w:rsid w:val="00257A53"/>
    <w:rsid w:val="004351E3"/>
    <w:rsid w:val="005C57F6"/>
    <w:rsid w:val="006140EC"/>
    <w:rsid w:val="00841A96"/>
    <w:rsid w:val="00944F53"/>
    <w:rsid w:val="00CB10C7"/>
    <w:rsid w:val="00CD0111"/>
    <w:rsid w:val="00DA06C1"/>
    <w:rsid w:val="00ED6945"/>
    <w:rsid w:val="00EE48FB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BFE4-ED75-4318-B9A2-8E69171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2017-01-04T10:10:00Z</dcterms:created>
  <dcterms:modified xsi:type="dcterms:W3CDTF">2017-01-04T10:10:00Z</dcterms:modified>
</cp:coreProperties>
</file>